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70" w:rsidRPr="00013692" w:rsidRDefault="007C3170" w:rsidP="00013692">
      <w:pPr>
        <w:rPr>
          <w:lang w:val="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66.75pt;height:69pt;visibility:visible">
            <v:imagedata r:id="rId7" o:title=""/>
          </v:shape>
        </w:pict>
      </w:r>
      <w:hyperlink r:id="rId8" w:history="1">
        <w:r w:rsidRPr="00013692">
          <w:rPr>
            <w:rStyle w:val="Hyperlink"/>
            <w:lang w:val="en-US"/>
          </w:rPr>
          <w:t>http://www.ypeka.gr/Default.aspx?tabid=548&amp;language=el-GR</w:t>
        </w:r>
      </w:hyperlink>
    </w:p>
    <w:p w:rsidR="007C3170" w:rsidRPr="00013692" w:rsidRDefault="007C3170" w:rsidP="00DB02BA">
      <w:pPr>
        <w:pStyle w:val="Heading1"/>
      </w:pPr>
      <w:r>
        <w:t>Πληροφορίες για το κοινό σύμφωνα με την ΚΥΑ 172058/2016 (ΦΕΚ</w:t>
      </w:r>
      <w:r w:rsidRPr="006C3A53">
        <w:t xml:space="preserve"> </w:t>
      </w:r>
      <w:r>
        <w:t>354/Β’/17-02-2016)</w:t>
      </w:r>
      <w:r w:rsidRPr="00013692">
        <w:t xml:space="preserve"> </w:t>
      </w:r>
      <w:r>
        <w:rPr>
          <w:lang w:val="en-US"/>
        </w:rPr>
        <w:t>SEVESO</w:t>
      </w:r>
      <w:r w:rsidRPr="00192877">
        <w:t xml:space="preserve"> </w:t>
      </w:r>
      <w:r>
        <w:rPr>
          <w:lang w:val="en-US"/>
        </w:rPr>
        <w:t>III</w:t>
      </w:r>
    </w:p>
    <w:p w:rsidR="007C3170" w:rsidRPr="003F66A3" w:rsidRDefault="007C3170" w:rsidP="00B67DDC">
      <w:pPr>
        <w:pStyle w:val="Heading1"/>
      </w:pPr>
      <w:r>
        <w:t>Πληροφορίες για εγκαταστάσεις κατώτερης βαθμίδας</w:t>
      </w:r>
    </w:p>
    <w:p w:rsidR="007C3170" w:rsidRDefault="007C3170" w:rsidP="00A56EDD">
      <w:pPr>
        <w:jc w:val="both"/>
      </w:pPr>
      <w:r>
        <w:t xml:space="preserve">Όλες οι εγκαταστάσεις που υπάγονται στην Οδηγία 2012/18/ΕΕ (Οδηγία SEVESO) –«Καθορισμός μέτρων και όρων για την αντιμετώπιση κινδύνων από ατυχήματα μεγάλης έκτασης σε εγκαταστάσεις λόγω της ύπαρξης επικινδύνων ουσιών» πρέπει να υποβάλουν στην Αδειοδοτούσα Αρχή,  Φάκελο Κοινοποίησης που να περιλαμβάνει μια μη-τεχνική περίληψη. Πιο συγκεκριμένα πληροφορίες σχετικά με τον τόπο εγκατάστασής τους, τον κατάλογο των επικίνδυνων ουσιών, όπως αυτές ορίζονται στο Παράρτημα Ι της ΚΥΑ 172058/2016 (ΦΕΚ354/Β’/17-02-2016), πληροφορίες  για τις ενέργειες έκτακτης ανάγκης και πηγές πρόσθετων σχετικών πληροφοριών (Παράρτημα </w:t>
      </w:r>
      <w:r>
        <w:rPr>
          <w:lang w:val="en-US"/>
        </w:rPr>
        <w:t>V</w:t>
      </w:r>
      <w:r w:rsidRPr="00827CD2">
        <w:t xml:space="preserve"> </w:t>
      </w:r>
      <w:r>
        <w:t>της ανωτέρω ΚΥΑ).</w:t>
      </w:r>
    </w:p>
    <w:p w:rsidR="007C3170" w:rsidRPr="001542E0" w:rsidRDefault="007C3170" w:rsidP="00B67DDC">
      <w:pPr>
        <w:pStyle w:val="Heading1"/>
      </w:pPr>
      <w:r w:rsidRPr="001542E0">
        <w:t xml:space="preserve">Γενικές υποχρεώσεις </w:t>
      </w:r>
      <w:r>
        <w:t xml:space="preserve"> για  τους  υπεύθυνους της εγκατάστασης</w:t>
      </w:r>
    </w:p>
    <w:p w:rsidR="007C3170" w:rsidRDefault="007C3170" w:rsidP="001542E0">
      <w:pPr>
        <w:jc w:val="both"/>
      </w:pPr>
      <w:r w:rsidRPr="00A56EDD">
        <w:t xml:space="preserve">Οι </w:t>
      </w:r>
      <w:r>
        <w:t>υπεύθυνοι της εγκατάστα</w:t>
      </w:r>
      <w:r w:rsidRPr="00A56EDD">
        <w:t xml:space="preserve">σης έχουν </w:t>
      </w:r>
      <w:r>
        <w:t>την υποχρέωση</w:t>
      </w:r>
      <w:r w:rsidRPr="00A56EDD">
        <w:t xml:space="preserve"> να αναγνωρίσουν όλους τους κι</w:t>
      </w:r>
      <w:r>
        <w:t>νδύνους μεγάλων ατυχημάτων σ</w:t>
      </w:r>
      <w:r w:rsidRPr="00A56EDD">
        <w:t>την εγκατάστασή τους, να λάβουν όλα τα απαραίτητα μέτρα για την πρόληψη μεγάλων ατυχημάτων και να περιορίσουν τις συνέπειες</w:t>
      </w:r>
      <w:r>
        <w:t xml:space="preserve"> των </w:t>
      </w:r>
      <w:r w:rsidRPr="00A56EDD">
        <w:t>επιπτώσεων</w:t>
      </w:r>
      <w:r>
        <w:t xml:space="preserve"> αυτών</w:t>
      </w:r>
      <w:r w:rsidRPr="00A56EDD">
        <w:t xml:space="preserve"> στην ανθρώπινη υγεία και το περιβάλλον.</w:t>
      </w:r>
    </w:p>
    <w:p w:rsidR="007C3170" w:rsidRDefault="007C3170" w:rsidP="00B67DDC">
      <w:pPr>
        <w:pStyle w:val="Heading1"/>
      </w:pPr>
      <w:r>
        <w:t xml:space="preserve"> Πληροφορίες προς δημοσίευση  για μια εγκατάσταση κατώτερης</w:t>
      </w:r>
      <w:r w:rsidRPr="003765CD">
        <w:t xml:space="preserve"> βαθμίδας</w:t>
      </w:r>
    </w:p>
    <w:p w:rsidR="007C3170" w:rsidRDefault="007C3170" w:rsidP="00B67DDC">
      <w:pPr>
        <w:jc w:val="both"/>
      </w:pPr>
      <w:r>
        <w:t>Αυτή η εγκατάσταση υπάγεται στην ΚΥΑ 172058/2016 (ΦΕΚ354/Β’/17-02-2016) (Οδηγία SEVESO) και έχει προσκομίσει φάκελο Κοινοποίησης στην Αδειοδοτούσα Αρχή.</w:t>
      </w:r>
    </w:p>
    <w:p w:rsidR="007C3170" w:rsidRDefault="007C3170" w:rsidP="00B67DDC">
      <w:pPr>
        <w:jc w:val="both"/>
      </w:pPr>
      <w:r w:rsidRPr="00BD11CD">
        <w:t>Οι ακόλουθες πληροφορίες, ο</w:t>
      </w:r>
      <w:r>
        <w:t>ι οποίες έχουν εξαχθεί από το φάκελο Κ</w:t>
      </w:r>
      <w:r w:rsidRPr="00BD11CD">
        <w:t>οινοποίηση</w:t>
      </w:r>
      <w:r>
        <w:t>ς</w:t>
      </w:r>
      <w:r w:rsidRPr="00BD11CD">
        <w:t>, πληρού</w:t>
      </w:r>
      <w:r>
        <w:t>ν τις απαιτήσεις του άρθρου 13 της ανωτέρου ΚΥΑ.</w:t>
      </w:r>
    </w:p>
    <w:p w:rsidR="007C3170" w:rsidRDefault="007C3170" w:rsidP="00B67DDC">
      <w:pPr>
        <w:jc w:val="both"/>
      </w:pPr>
      <w:r w:rsidRPr="00BD11CD">
        <w:t>Η ημερομηνία της τελευταίας επιθεώρησης SEVESO μπορεί επίσης να βρεθεί στ</w:t>
      </w:r>
      <w:r>
        <w:t>ους</w:t>
      </w:r>
      <w:r w:rsidRPr="00BD11CD">
        <w:t xml:space="preserve"> παρακάτω πίνακ</w:t>
      </w:r>
      <w:r>
        <w:t>ες</w:t>
      </w:r>
      <w:r w:rsidRPr="00BD11CD">
        <w:t>.</w:t>
      </w:r>
    </w:p>
    <w:p w:rsidR="007C3170" w:rsidRPr="009E7964" w:rsidRDefault="007C3170" w:rsidP="009E7964">
      <w:pPr>
        <w:jc w:val="center"/>
        <w:rPr>
          <w:b/>
          <w:sz w:val="28"/>
          <w:szCs w:val="28"/>
          <w:u w:val="single"/>
        </w:rPr>
      </w:pPr>
      <w:r>
        <w:br w:type="page"/>
      </w:r>
      <w:r w:rsidRPr="009E7964">
        <w:rPr>
          <w:rFonts w:cs="Tahoma"/>
          <w:b/>
          <w:sz w:val="28"/>
          <w:szCs w:val="28"/>
          <w:u w:val="single"/>
        </w:rPr>
        <w:t>ΕΝΕΡΓΟΔΥΝΑΜΙΚΗ ΘΕΟΔΟΣΙΟΥ ΒΑΣΙΛΗΣ &amp; ΣΙΑ Ε.Ε</w:t>
      </w:r>
    </w:p>
    <w:p w:rsidR="007C3170" w:rsidRDefault="007C3170" w:rsidP="00B67DDC">
      <w:pPr>
        <w:pStyle w:val="Heading1"/>
      </w:pPr>
      <w:r>
        <w:t>Ιστορικό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544"/>
        <w:gridCol w:w="3169"/>
      </w:tblGrid>
      <w:tr w:rsidR="007C3170" w:rsidRPr="00DB2FA8" w:rsidTr="00DB2FA8">
        <w:tc>
          <w:tcPr>
            <w:tcW w:w="1809" w:type="dxa"/>
          </w:tcPr>
          <w:p w:rsidR="007C3170" w:rsidRPr="00DB2FA8" w:rsidRDefault="007C3170" w:rsidP="00DB2FA8">
            <w:pPr>
              <w:spacing w:after="0" w:line="240" w:lineRule="auto"/>
              <w:jc w:val="center"/>
              <w:rPr>
                <w:b/>
              </w:rPr>
            </w:pPr>
            <w:r w:rsidRPr="00DB2FA8">
              <w:rPr>
                <w:b/>
              </w:rPr>
              <w:t>Έκδοση</w:t>
            </w:r>
          </w:p>
        </w:tc>
        <w:tc>
          <w:tcPr>
            <w:tcW w:w="3544" w:type="dxa"/>
          </w:tcPr>
          <w:p w:rsidR="007C3170" w:rsidRPr="00DB2FA8" w:rsidRDefault="007C3170" w:rsidP="00DB2FA8">
            <w:pPr>
              <w:spacing w:after="0" w:line="240" w:lineRule="auto"/>
              <w:jc w:val="center"/>
              <w:rPr>
                <w:b/>
              </w:rPr>
            </w:pPr>
            <w:r w:rsidRPr="00DB2FA8">
              <w:rPr>
                <w:b/>
              </w:rPr>
              <w:t>Αιτία</w:t>
            </w:r>
          </w:p>
        </w:tc>
        <w:tc>
          <w:tcPr>
            <w:tcW w:w="3169" w:type="dxa"/>
          </w:tcPr>
          <w:p w:rsidR="007C3170" w:rsidRPr="00DB2FA8" w:rsidRDefault="007C3170" w:rsidP="00DB2FA8">
            <w:pPr>
              <w:spacing w:after="0" w:line="240" w:lineRule="auto"/>
              <w:jc w:val="center"/>
              <w:rPr>
                <w:b/>
              </w:rPr>
            </w:pPr>
            <w:r w:rsidRPr="00DB2FA8">
              <w:rPr>
                <w:b/>
              </w:rPr>
              <w:t>Ημερομηνία</w:t>
            </w:r>
          </w:p>
        </w:tc>
      </w:tr>
      <w:tr w:rsidR="007C3170" w:rsidRPr="00DB2FA8" w:rsidTr="00DB2FA8">
        <w:tc>
          <w:tcPr>
            <w:tcW w:w="1809" w:type="dxa"/>
          </w:tcPr>
          <w:p w:rsidR="007C3170" w:rsidRPr="00DB2FA8" w:rsidRDefault="007C3170" w:rsidP="00DB2FA8">
            <w:pPr>
              <w:spacing w:after="0" w:line="240" w:lineRule="auto"/>
            </w:pPr>
          </w:p>
        </w:tc>
        <w:tc>
          <w:tcPr>
            <w:tcW w:w="3544" w:type="dxa"/>
          </w:tcPr>
          <w:p w:rsidR="007C3170" w:rsidRPr="00DB2FA8" w:rsidRDefault="007C3170" w:rsidP="00DB2FA8">
            <w:pPr>
              <w:spacing w:after="0" w:line="240" w:lineRule="auto"/>
            </w:pPr>
            <w:r w:rsidRPr="00DB2FA8">
              <w:t>Κατάθεση Φακέλου Κοινοποίησης</w:t>
            </w:r>
          </w:p>
        </w:tc>
        <w:tc>
          <w:tcPr>
            <w:tcW w:w="3169" w:type="dxa"/>
            <w:vAlign w:val="center"/>
          </w:tcPr>
          <w:p w:rsidR="007C3170" w:rsidRPr="00DB2FA8" w:rsidRDefault="007C3170" w:rsidP="00DB2FA8">
            <w:pPr>
              <w:spacing w:after="0" w:line="240" w:lineRule="auto"/>
              <w:jc w:val="center"/>
              <w:rPr>
                <w:lang w:val="en-US"/>
              </w:rPr>
            </w:pPr>
            <w:r w:rsidRPr="00DB2FA8">
              <w:rPr>
                <w:lang w:val="en-US"/>
              </w:rPr>
              <w:t>23-11-2018</w:t>
            </w:r>
          </w:p>
        </w:tc>
      </w:tr>
      <w:tr w:rsidR="007C3170" w:rsidRPr="00DB2FA8" w:rsidTr="00DB2FA8">
        <w:tc>
          <w:tcPr>
            <w:tcW w:w="1809" w:type="dxa"/>
          </w:tcPr>
          <w:p w:rsidR="007C3170" w:rsidRPr="00DB2FA8" w:rsidRDefault="007C3170" w:rsidP="00DB2FA8">
            <w:pPr>
              <w:spacing w:after="0" w:line="240" w:lineRule="auto"/>
            </w:pPr>
          </w:p>
        </w:tc>
        <w:tc>
          <w:tcPr>
            <w:tcW w:w="3544" w:type="dxa"/>
          </w:tcPr>
          <w:p w:rsidR="007C3170" w:rsidRPr="00DB2FA8" w:rsidRDefault="007C3170" w:rsidP="00DB2FA8">
            <w:pPr>
              <w:spacing w:after="0" w:line="240" w:lineRule="auto"/>
            </w:pPr>
            <w:r w:rsidRPr="00DB2FA8">
              <w:t>Ενημέρωση Φακέλου</w:t>
            </w:r>
          </w:p>
        </w:tc>
        <w:tc>
          <w:tcPr>
            <w:tcW w:w="3169" w:type="dxa"/>
            <w:vAlign w:val="center"/>
          </w:tcPr>
          <w:p w:rsidR="007C3170" w:rsidRPr="00DB2FA8" w:rsidRDefault="007C3170" w:rsidP="00DB2FA8">
            <w:pPr>
              <w:spacing w:after="0" w:line="240" w:lineRule="auto"/>
              <w:jc w:val="center"/>
              <w:rPr>
                <w:lang w:val="en-US"/>
              </w:rPr>
            </w:pPr>
            <w:r w:rsidRPr="00DB2FA8">
              <w:rPr>
                <w:lang w:val="en-US"/>
              </w:rPr>
              <w:t>25-04-2019</w:t>
            </w:r>
          </w:p>
        </w:tc>
      </w:tr>
      <w:tr w:rsidR="007C3170" w:rsidRPr="00DB2FA8" w:rsidTr="00DB2FA8">
        <w:tc>
          <w:tcPr>
            <w:tcW w:w="1809" w:type="dxa"/>
          </w:tcPr>
          <w:p w:rsidR="007C3170" w:rsidRPr="00DB2FA8" w:rsidRDefault="007C3170" w:rsidP="00DB2FA8">
            <w:pPr>
              <w:spacing w:after="0" w:line="240" w:lineRule="auto"/>
            </w:pPr>
          </w:p>
        </w:tc>
        <w:tc>
          <w:tcPr>
            <w:tcW w:w="3544" w:type="dxa"/>
          </w:tcPr>
          <w:p w:rsidR="007C3170" w:rsidRPr="00DB2FA8" w:rsidRDefault="007C3170" w:rsidP="00DB2FA8">
            <w:pPr>
              <w:spacing w:after="0" w:line="240" w:lineRule="auto"/>
            </w:pPr>
            <w:r w:rsidRPr="00DB2FA8">
              <w:t>….</w:t>
            </w:r>
          </w:p>
        </w:tc>
        <w:tc>
          <w:tcPr>
            <w:tcW w:w="3169" w:type="dxa"/>
          </w:tcPr>
          <w:p w:rsidR="007C3170" w:rsidRPr="00DB2FA8" w:rsidRDefault="007C3170" w:rsidP="00DB2FA8">
            <w:pPr>
              <w:spacing w:after="0" w:line="240" w:lineRule="auto"/>
            </w:pPr>
          </w:p>
        </w:tc>
      </w:tr>
      <w:tr w:rsidR="007C3170" w:rsidRPr="00DB2FA8" w:rsidTr="00DB2FA8">
        <w:tc>
          <w:tcPr>
            <w:tcW w:w="1809" w:type="dxa"/>
          </w:tcPr>
          <w:p w:rsidR="007C3170" w:rsidRPr="00DB2FA8" w:rsidRDefault="007C3170" w:rsidP="00DB2FA8">
            <w:pPr>
              <w:spacing w:after="0" w:line="240" w:lineRule="auto"/>
            </w:pPr>
          </w:p>
        </w:tc>
        <w:tc>
          <w:tcPr>
            <w:tcW w:w="3544" w:type="dxa"/>
          </w:tcPr>
          <w:p w:rsidR="007C3170" w:rsidRPr="00DB2FA8" w:rsidRDefault="007C3170" w:rsidP="00DB2FA8">
            <w:pPr>
              <w:spacing w:after="0" w:line="240" w:lineRule="auto"/>
            </w:pPr>
            <w:r w:rsidRPr="00DB2FA8">
              <w:t>Τελευταία Θεώρηση Φακέλου</w:t>
            </w:r>
          </w:p>
        </w:tc>
        <w:tc>
          <w:tcPr>
            <w:tcW w:w="3169" w:type="dxa"/>
          </w:tcPr>
          <w:p w:rsidR="007C3170" w:rsidRPr="00DB2FA8" w:rsidRDefault="007C3170" w:rsidP="00DB2FA8">
            <w:pPr>
              <w:spacing w:after="0" w:line="240" w:lineRule="auto"/>
              <w:jc w:val="center"/>
              <w:rPr>
                <w:lang w:val="en-US"/>
              </w:rPr>
            </w:pPr>
            <w:r w:rsidRPr="00DB2FA8">
              <w:rPr>
                <w:lang w:val="en-US"/>
              </w:rPr>
              <w:t>14-06-2019</w:t>
            </w:r>
          </w:p>
        </w:tc>
      </w:tr>
    </w:tbl>
    <w:p w:rsidR="007C3170" w:rsidRDefault="007C3170" w:rsidP="00F260AD">
      <w:pPr>
        <w:pStyle w:val="Heading1"/>
      </w:pPr>
      <w:r>
        <w:t xml:space="preserve">Πληροφορίες της εγκατάστασης με βάση το άρθρο </w:t>
      </w:r>
      <w:r w:rsidRPr="0070573B">
        <w:t>1</w:t>
      </w:r>
      <w:r>
        <w:t>3 της προαναφερθείσας ΚΥΑ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340"/>
        <w:gridCol w:w="4050"/>
      </w:tblGrid>
      <w:tr w:rsidR="007C3170" w:rsidRPr="00DB2FA8" w:rsidTr="00DB2FA8">
        <w:trPr>
          <w:trHeight w:val="113"/>
        </w:trPr>
        <w:tc>
          <w:tcPr>
            <w:tcW w:w="2088" w:type="dxa"/>
            <w:vMerge w:val="restart"/>
            <w:vAlign w:val="center"/>
          </w:tcPr>
          <w:p w:rsidR="007C3170" w:rsidRPr="00DB2FA8" w:rsidRDefault="007C3170" w:rsidP="00DB2FA8">
            <w:pPr>
              <w:spacing w:after="0" w:line="240" w:lineRule="auto"/>
              <w:jc w:val="center"/>
              <w:rPr>
                <w:lang w:val="en-US"/>
              </w:rPr>
            </w:pPr>
            <w:r w:rsidRPr="00DB2FA8">
              <w:t>Όνομα Εγκατάστασης</w:t>
            </w:r>
          </w:p>
        </w:tc>
        <w:tc>
          <w:tcPr>
            <w:tcW w:w="2340" w:type="dxa"/>
            <w:vAlign w:val="center"/>
          </w:tcPr>
          <w:p w:rsidR="007C3170" w:rsidRPr="00DB2FA8" w:rsidRDefault="007C3170" w:rsidP="00DB2FA8">
            <w:pPr>
              <w:spacing w:after="0" w:line="240" w:lineRule="auto"/>
            </w:pPr>
            <w:r w:rsidRPr="00DB2FA8">
              <w:t>Καταχωρισμένο όνομα</w:t>
            </w:r>
          </w:p>
        </w:tc>
        <w:tc>
          <w:tcPr>
            <w:tcW w:w="4050" w:type="dxa"/>
            <w:vAlign w:val="center"/>
          </w:tcPr>
          <w:p w:rsidR="007C3170" w:rsidRPr="00DB2FA8" w:rsidRDefault="007C3170" w:rsidP="00DB2FA8">
            <w:pPr>
              <w:spacing w:after="0" w:line="240" w:lineRule="auto"/>
            </w:pPr>
            <w:r w:rsidRPr="00DB2FA8">
              <w:t xml:space="preserve">Θεοδοσίου Βασίλης &amp; ΣΙΑ Ε.Ε.  </w:t>
            </w:r>
          </w:p>
        </w:tc>
      </w:tr>
      <w:tr w:rsidR="007C3170" w:rsidRPr="00DB2FA8" w:rsidTr="00DB2FA8">
        <w:trPr>
          <w:trHeight w:val="112"/>
        </w:trPr>
        <w:tc>
          <w:tcPr>
            <w:tcW w:w="2088" w:type="dxa"/>
            <w:vMerge/>
          </w:tcPr>
          <w:p w:rsidR="007C3170" w:rsidRPr="00DB2FA8" w:rsidRDefault="007C3170" w:rsidP="00DB2FA8">
            <w:pPr>
              <w:spacing w:after="0" w:line="240" w:lineRule="auto"/>
            </w:pPr>
          </w:p>
        </w:tc>
        <w:tc>
          <w:tcPr>
            <w:tcW w:w="2340" w:type="dxa"/>
            <w:vAlign w:val="center"/>
          </w:tcPr>
          <w:p w:rsidR="007C3170" w:rsidRPr="00DB2FA8" w:rsidRDefault="007C3170" w:rsidP="00DB2FA8">
            <w:pPr>
              <w:spacing w:after="0" w:line="240" w:lineRule="auto"/>
            </w:pPr>
            <w:r w:rsidRPr="00DB2FA8">
              <w:t>Εμπορική ονομασία</w:t>
            </w:r>
          </w:p>
        </w:tc>
        <w:tc>
          <w:tcPr>
            <w:tcW w:w="4050" w:type="dxa"/>
            <w:vAlign w:val="center"/>
          </w:tcPr>
          <w:p w:rsidR="007C3170" w:rsidRPr="00DB2FA8" w:rsidRDefault="007C3170" w:rsidP="00DB2FA8">
            <w:pPr>
              <w:spacing w:after="0" w:line="240" w:lineRule="auto"/>
              <w:rPr>
                <w:lang w:val="en-US"/>
              </w:rPr>
            </w:pPr>
            <w:r w:rsidRPr="00DB2FA8">
              <w:rPr>
                <w:lang w:val="en-US"/>
              </w:rPr>
              <w:t>ΕΝΕΡΓΟΔΥΝΑΜΙΚΗ</w:t>
            </w:r>
          </w:p>
        </w:tc>
      </w:tr>
      <w:tr w:rsidR="007C3170" w:rsidRPr="00DB2FA8" w:rsidTr="00DB2FA8">
        <w:trPr>
          <w:trHeight w:val="75"/>
        </w:trPr>
        <w:tc>
          <w:tcPr>
            <w:tcW w:w="2088" w:type="dxa"/>
            <w:vMerge w:val="restart"/>
            <w:vAlign w:val="center"/>
          </w:tcPr>
          <w:p w:rsidR="007C3170" w:rsidRPr="00DB2FA8" w:rsidRDefault="007C3170" w:rsidP="00DB2FA8">
            <w:pPr>
              <w:spacing w:after="0" w:line="240" w:lineRule="auto"/>
              <w:jc w:val="center"/>
              <w:rPr>
                <w:lang w:val="en-US"/>
              </w:rPr>
            </w:pPr>
            <w:r w:rsidRPr="00DB2FA8">
              <w:t>Διεύθυνση Εγκατάστασης</w:t>
            </w:r>
          </w:p>
        </w:tc>
        <w:tc>
          <w:tcPr>
            <w:tcW w:w="2340" w:type="dxa"/>
            <w:vAlign w:val="center"/>
          </w:tcPr>
          <w:p w:rsidR="007C3170" w:rsidRPr="00DB2FA8" w:rsidRDefault="007C3170" w:rsidP="00DB2FA8">
            <w:pPr>
              <w:spacing w:after="0" w:line="240" w:lineRule="auto"/>
            </w:pPr>
            <w:r w:rsidRPr="00DB2FA8">
              <w:t>Διεύθυνση</w:t>
            </w:r>
          </w:p>
        </w:tc>
        <w:tc>
          <w:tcPr>
            <w:tcW w:w="4050" w:type="dxa"/>
            <w:vAlign w:val="center"/>
          </w:tcPr>
          <w:p w:rsidR="007C3170" w:rsidRPr="00DB2FA8" w:rsidRDefault="007C3170" w:rsidP="00DB2FA8">
            <w:pPr>
              <w:spacing w:after="0" w:line="240" w:lineRule="auto"/>
            </w:pPr>
            <w:r w:rsidRPr="00DB2FA8">
              <w:t>15ο ΧΛΜ Ε.Ο. Μυτιλήνης-Καλλονής    Δ.Δ. Κεραμείων του Δήμου Ευεργετούλα - Λέσβου</w:t>
            </w:r>
          </w:p>
        </w:tc>
      </w:tr>
      <w:tr w:rsidR="007C3170" w:rsidRPr="00DB2FA8" w:rsidTr="00DB2FA8">
        <w:trPr>
          <w:trHeight w:val="75"/>
        </w:trPr>
        <w:tc>
          <w:tcPr>
            <w:tcW w:w="2088" w:type="dxa"/>
            <w:vMerge/>
            <w:vAlign w:val="center"/>
          </w:tcPr>
          <w:p w:rsidR="007C3170" w:rsidRPr="00DB2FA8" w:rsidRDefault="007C3170" w:rsidP="00DB2FA8">
            <w:pPr>
              <w:spacing w:after="0" w:line="240" w:lineRule="auto"/>
              <w:jc w:val="center"/>
            </w:pPr>
          </w:p>
        </w:tc>
        <w:tc>
          <w:tcPr>
            <w:tcW w:w="2340" w:type="dxa"/>
            <w:vAlign w:val="center"/>
          </w:tcPr>
          <w:p w:rsidR="007C3170" w:rsidRPr="00DB2FA8" w:rsidRDefault="007C3170" w:rsidP="00DB2FA8">
            <w:pPr>
              <w:spacing w:after="0" w:line="240" w:lineRule="auto"/>
            </w:pPr>
            <w:r w:rsidRPr="00DB2FA8">
              <w:t>Περιοχή</w:t>
            </w:r>
            <w:r w:rsidRPr="00DB2FA8">
              <w:rPr>
                <w:lang w:val="en-US"/>
              </w:rPr>
              <w:t xml:space="preserve">, </w:t>
            </w:r>
            <w:r w:rsidRPr="00DB2FA8">
              <w:t>Τ.Κ.</w:t>
            </w:r>
          </w:p>
        </w:tc>
        <w:tc>
          <w:tcPr>
            <w:tcW w:w="4050" w:type="dxa"/>
            <w:vAlign w:val="center"/>
          </w:tcPr>
          <w:p w:rsidR="007C3170" w:rsidRPr="00DB2FA8" w:rsidRDefault="007C3170" w:rsidP="00DB2FA8">
            <w:pPr>
              <w:spacing w:after="0" w:line="240" w:lineRule="auto"/>
            </w:pPr>
            <w:r w:rsidRPr="00DB2FA8">
              <w:t>Θέση «Γεφυρέλια»</w:t>
            </w:r>
          </w:p>
        </w:tc>
      </w:tr>
      <w:tr w:rsidR="007C3170" w:rsidRPr="00DB2FA8" w:rsidTr="00DB2FA8">
        <w:trPr>
          <w:trHeight w:val="75"/>
        </w:trPr>
        <w:tc>
          <w:tcPr>
            <w:tcW w:w="2088" w:type="dxa"/>
            <w:vMerge/>
          </w:tcPr>
          <w:p w:rsidR="007C3170" w:rsidRPr="00DB2FA8" w:rsidRDefault="007C3170" w:rsidP="00DB2FA8">
            <w:pPr>
              <w:spacing w:after="0" w:line="240" w:lineRule="auto"/>
              <w:jc w:val="center"/>
            </w:pPr>
          </w:p>
        </w:tc>
        <w:tc>
          <w:tcPr>
            <w:tcW w:w="2340" w:type="dxa"/>
            <w:vAlign w:val="center"/>
          </w:tcPr>
          <w:p w:rsidR="007C3170" w:rsidRPr="00DB2FA8" w:rsidRDefault="007C3170" w:rsidP="00DB2FA8">
            <w:pPr>
              <w:spacing w:after="0" w:line="240" w:lineRule="auto"/>
            </w:pPr>
            <w:r w:rsidRPr="00DB2FA8">
              <w:rPr>
                <w:lang w:val="en-US"/>
              </w:rPr>
              <w:t>E-mail</w:t>
            </w:r>
          </w:p>
        </w:tc>
        <w:tc>
          <w:tcPr>
            <w:tcW w:w="4050" w:type="dxa"/>
            <w:vAlign w:val="center"/>
          </w:tcPr>
          <w:p w:rsidR="007C3170" w:rsidRPr="00DB2FA8" w:rsidRDefault="007C3170" w:rsidP="00DB2FA8">
            <w:pPr>
              <w:spacing w:after="0" w:line="240" w:lineRule="auto"/>
              <w:rPr>
                <w:lang w:val="en-US"/>
              </w:rPr>
            </w:pPr>
            <w:smartTag w:uri="urn:schemas-microsoft-com:office:smarttags" w:element="PersonName">
              <w:r w:rsidRPr="00DB2FA8">
                <w:rPr>
                  <w:lang w:val="en-US"/>
                </w:rPr>
                <w:t>energodynamiki@gmail.com</w:t>
              </w:r>
            </w:smartTag>
          </w:p>
        </w:tc>
      </w:tr>
      <w:tr w:rsidR="007C3170" w:rsidRPr="00DB2FA8" w:rsidTr="00DB2FA8">
        <w:trPr>
          <w:trHeight w:val="330"/>
        </w:trPr>
        <w:tc>
          <w:tcPr>
            <w:tcW w:w="2088" w:type="dxa"/>
            <w:vMerge/>
          </w:tcPr>
          <w:p w:rsidR="007C3170" w:rsidRPr="00DB2FA8" w:rsidRDefault="007C3170" w:rsidP="00DB2FA8">
            <w:pPr>
              <w:spacing w:after="0" w:line="240" w:lineRule="auto"/>
              <w:jc w:val="center"/>
            </w:pPr>
          </w:p>
        </w:tc>
        <w:tc>
          <w:tcPr>
            <w:tcW w:w="2340" w:type="dxa"/>
            <w:vAlign w:val="center"/>
          </w:tcPr>
          <w:p w:rsidR="007C3170" w:rsidRPr="00DB2FA8" w:rsidRDefault="007C3170" w:rsidP="00DB2FA8">
            <w:pPr>
              <w:spacing w:after="0" w:line="240" w:lineRule="auto"/>
            </w:pPr>
            <w:r w:rsidRPr="00DB2FA8">
              <w:t>Στοιχεία Τεχνικού Ασφαλείας</w:t>
            </w:r>
          </w:p>
        </w:tc>
        <w:tc>
          <w:tcPr>
            <w:tcW w:w="4050" w:type="dxa"/>
            <w:vAlign w:val="center"/>
          </w:tcPr>
          <w:p w:rsidR="007C3170" w:rsidRPr="00DB2FA8" w:rsidRDefault="007C3170" w:rsidP="00DB2FA8">
            <w:pPr>
              <w:spacing w:after="0" w:line="240" w:lineRule="auto"/>
            </w:pPr>
            <w:r w:rsidRPr="00DB2FA8">
              <w:t xml:space="preserve">Θεοδοσίου Βασίλειος,  </w:t>
            </w:r>
          </w:p>
          <w:p w:rsidR="007C3170" w:rsidRPr="00DB2FA8" w:rsidRDefault="007C3170" w:rsidP="00DB2FA8">
            <w:pPr>
              <w:spacing w:after="0" w:line="240" w:lineRule="auto"/>
            </w:pPr>
            <w:r w:rsidRPr="00DB2FA8">
              <w:t>6977656591, 2251093777</w:t>
            </w:r>
          </w:p>
        </w:tc>
      </w:tr>
      <w:tr w:rsidR="007C3170" w:rsidRPr="00DB2FA8" w:rsidTr="00DB2FA8">
        <w:trPr>
          <w:trHeight w:val="1084"/>
        </w:trPr>
        <w:tc>
          <w:tcPr>
            <w:tcW w:w="2088" w:type="dxa"/>
            <w:vAlign w:val="center"/>
          </w:tcPr>
          <w:p w:rsidR="007C3170" w:rsidRPr="00DB2FA8" w:rsidRDefault="007C3170" w:rsidP="00DB2FA8">
            <w:pPr>
              <w:spacing w:after="0" w:line="240" w:lineRule="auto"/>
              <w:jc w:val="center"/>
            </w:pPr>
            <w:r w:rsidRPr="00DB2FA8">
              <w:t>Πληροφορίες φακέλου Κοινοποίησης</w:t>
            </w:r>
          </w:p>
        </w:tc>
        <w:tc>
          <w:tcPr>
            <w:tcW w:w="2340" w:type="dxa"/>
            <w:vAlign w:val="center"/>
          </w:tcPr>
          <w:p w:rsidR="007C3170" w:rsidRPr="00DB2FA8" w:rsidRDefault="007C3170" w:rsidP="00DB2FA8">
            <w:pPr>
              <w:spacing w:after="0" w:line="240" w:lineRule="auto"/>
              <w:rPr>
                <w:lang w:val="en-US"/>
              </w:rPr>
            </w:pPr>
            <w:r w:rsidRPr="00DB2FA8">
              <w:t>Δραστηριότητα</w:t>
            </w:r>
          </w:p>
        </w:tc>
        <w:tc>
          <w:tcPr>
            <w:tcW w:w="4050" w:type="dxa"/>
            <w:vAlign w:val="center"/>
          </w:tcPr>
          <w:p w:rsidR="007C3170" w:rsidRPr="00DB2FA8" w:rsidRDefault="007C3170" w:rsidP="00DB2FA8">
            <w:pPr>
              <w:spacing w:after="0" w:line="240" w:lineRule="auto"/>
            </w:pPr>
            <w:r w:rsidRPr="00DB2FA8">
              <w:t>Εμπορία και αποθήκευση χημικών προϊόντων, που χρησιμοποιούνται σαν εκρηκτικά. Οι ουσίες βρίσκονται στις εγκαταστάσεις υπό μορφή έτοιμων προϊόντων (μετά το πέρας της συσκευασίας).</w:t>
            </w:r>
          </w:p>
        </w:tc>
      </w:tr>
      <w:tr w:rsidR="007C3170" w:rsidRPr="00DB2FA8" w:rsidTr="00DB2FA8">
        <w:trPr>
          <w:trHeight w:val="307"/>
        </w:trPr>
        <w:tc>
          <w:tcPr>
            <w:tcW w:w="2088" w:type="dxa"/>
            <w:vMerge w:val="restart"/>
            <w:vAlign w:val="center"/>
          </w:tcPr>
          <w:p w:rsidR="007C3170" w:rsidRPr="00DB2FA8" w:rsidRDefault="007C3170" w:rsidP="00DB2FA8">
            <w:pPr>
              <w:spacing w:after="0" w:line="240" w:lineRule="auto"/>
              <w:jc w:val="center"/>
            </w:pPr>
            <w:r w:rsidRPr="00DB2FA8">
              <w:t>Πληροφορίες επικίνδυνων ουσιών (Σύμφωνα με Κανονισμό (ΕΚ) 1272/2008</w:t>
            </w:r>
          </w:p>
        </w:tc>
        <w:tc>
          <w:tcPr>
            <w:tcW w:w="2340" w:type="dxa"/>
            <w:vMerge w:val="restart"/>
            <w:vAlign w:val="center"/>
          </w:tcPr>
          <w:p w:rsidR="007C3170" w:rsidRPr="00DB2FA8" w:rsidRDefault="007C3170" w:rsidP="00DB2FA8">
            <w:pPr>
              <w:spacing w:after="0" w:line="240" w:lineRule="auto"/>
              <w:jc w:val="center"/>
            </w:pPr>
            <w:r w:rsidRPr="00DB2FA8">
              <w:t>Κατονομαζόμενες ουσίες / μείγματα</w:t>
            </w:r>
          </w:p>
        </w:tc>
        <w:tc>
          <w:tcPr>
            <w:tcW w:w="4050" w:type="dxa"/>
          </w:tcPr>
          <w:p w:rsidR="007C3170" w:rsidRPr="00DB2FA8" w:rsidRDefault="007C3170" w:rsidP="00DB2FA8">
            <w:pPr>
              <w:spacing w:after="0" w:line="240" w:lineRule="auto"/>
              <w:rPr>
                <w:lang w:val="en-US"/>
              </w:rPr>
            </w:pPr>
            <w:r w:rsidRPr="00DB2FA8">
              <w:rPr>
                <w:lang w:val="en-US"/>
              </w:rPr>
              <w:t>Πετραμμωνίτης (ΑΝ-ΦΟ)</w:t>
            </w:r>
          </w:p>
        </w:tc>
      </w:tr>
      <w:tr w:rsidR="007C3170" w:rsidRPr="00DB2FA8" w:rsidTr="00DB2FA8">
        <w:trPr>
          <w:trHeight w:val="200"/>
        </w:trPr>
        <w:tc>
          <w:tcPr>
            <w:tcW w:w="2088" w:type="dxa"/>
            <w:vMerge/>
            <w:vAlign w:val="center"/>
          </w:tcPr>
          <w:p w:rsidR="007C3170" w:rsidRPr="00DB2FA8" w:rsidRDefault="007C3170" w:rsidP="00DB2FA8">
            <w:pPr>
              <w:spacing w:after="0" w:line="240" w:lineRule="auto"/>
              <w:jc w:val="center"/>
            </w:pPr>
          </w:p>
        </w:tc>
        <w:tc>
          <w:tcPr>
            <w:tcW w:w="2340" w:type="dxa"/>
            <w:vMerge/>
            <w:vAlign w:val="center"/>
          </w:tcPr>
          <w:p w:rsidR="007C3170" w:rsidRPr="00DB2FA8" w:rsidRDefault="007C3170" w:rsidP="00DB2FA8">
            <w:pPr>
              <w:spacing w:after="0" w:line="240" w:lineRule="auto"/>
              <w:jc w:val="center"/>
            </w:pPr>
          </w:p>
        </w:tc>
        <w:tc>
          <w:tcPr>
            <w:tcW w:w="4050" w:type="dxa"/>
          </w:tcPr>
          <w:p w:rsidR="007C3170" w:rsidRPr="00DB2FA8" w:rsidRDefault="007C3170" w:rsidP="00DB2FA8">
            <w:pPr>
              <w:spacing w:after="0" w:line="240" w:lineRule="auto"/>
              <w:rPr>
                <w:lang w:val="en-US"/>
              </w:rPr>
            </w:pPr>
            <w:r w:rsidRPr="00DB2FA8">
              <w:rPr>
                <w:lang w:val="en-US"/>
              </w:rPr>
              <w:t>Αμμωνίτης</w:t>
            </w:r>
          </w:p>
        </w:tc>
      </w:tr>
      <w:tr w:rsidR="007C3170" w:rsidRPr="00DB2FA8" w:rsidTr="00DB2FA8">
        <w:trPr>
          <w:trHeight w:val="200"/>
        </w:trPr>
        <w:tc>
          <w:tcPr>
            <w:tcW w:w="2088" w:type="dxa"/>
            <w:vMerge/>
            <w:vAlign w:val="center"/>
          </w:tcPr>
          <w:p w:rsidR="007C3170" w:rsidRPr="00DB2FA8" w:rsidRDefault="007C3170" w:rsidP="00DB2FA8">
            <w:pPr>
              <w:spacing w:after="0" w:line="240" w:lineRule="auto"/>
              <w:jc w:val="center"/>
            </w:pPr>
          </w:p>
        </w:tc>
        <w:tc>
          <w:tcPr>
            <w:tcW w:w="2340" w:type="dxa"/>
            <w:vMerge/>
            <w:vAlign w:val="center"/>
          </w:tcPr>
          <w:p w:rsidR="007C3170" w:rsidRPr="00DB2FA8" w:rsidRDefault="007C3170" w:rsidP="00DB2FA8">
            <w:pPr>
              <w:spacing w:after="0" w:line="240" w:lineRule="auto"/>
              <w:jc w:val="center"/>
            </w:pPr>
          </w:p>
        </w:tc>
        <w:tc>
          <w:tcPr>
            <w:tcW w:w="4050" w:type="dxa"/>
          </w:tcPr>
          <w:p w:rsidR="007C3170" w:rsidRPr="00DB2FA8" w:rsidRDefault="007C3170" w:rsidP="00DB2FA8">
            <w:pPr>
              <w:spacing w:after="0" w:line="240" w:lineRule="auto"/>
              <w:rPr>
                <w:lang w:val="en-US"/>
              </w:rPr>
            </w:pPr>
            <w:r w:rsidRPr="00DB2FA8">
              <w:rPr>
                <w:lang w:val="en-US"/>
              </w:rPr>
              <w:t>Zελατινοδυναμίτιδα</w:t>
            </w:r>
          </w:p>
        </w:tc>
      </w:tr>
      <w:tr w:rsidR="007C3170" w:rsidRPr="00DB2FA8" w:rsidTr="00DB2FA8">
        <w:trPr>
          <w:trHeight w:val="200"/>
        </w:trPr>
        <w:tc>
          <w:tcPr>
            <w:tcW w:w="2088" w:type="dxa"/>
            <w:vMerge/>
            <w:vAlign w:val="center"/>
          </w:tcPr>
          <w:p w:rsidR="007C3170" w:rsidRPr="00DB2FA8" w:rsidRDefault="007C3170" w:rsidP="00DB2FA8">
            <w:pPr>
              <w:spacing w:after="0" w:line="240" w:lineRule="auto"/>
              <w:jc w:val="center"/>
            </w:pPr>
          </w:p>
        </w:tc>
        <w:tc>
          <w:tcPr>
            <w:tcW w:w="2340" w:type="dxa"/>
            <w:vMerge/>
            <w:vAlign w:val="center"/>
          </w:tcPr>
          <w:p w:rsidR="007C3170" w:rsidRPr="00DB2FA8" w:rsidRDefault="007C3170" w:rsidP="00DB2FA8">
            <w:pPr>
              <w:spacing w:after="0" w:line="240" w:lineRule="auto"/>
              <w:jc w:val="center"/>
            </w:pPr>
          </w:p>
        </w:tc>
        <w:tc>
          <w:tcPr>
            <w:tcW w:w="4050" w:type="dxa"/>
          </w:tcPr>
          <w:p w:rsidR="007C3170" w:rsidRPr="00DB2FA8" w:rsidRDefault="007C3170" w:rsidP="00DB2FA8">
            <w:pPr>
              <w:spacing w:after="0" w:line="240" w:lineRule="auto"/>
              <w:rPr>
                <w:lang w:val="en-US"/>
              </w:rPr>
            </w:pPr>
            <w:r w:rsidRPr="00DB2FA8">
              <w:rPr>
                <w:lang w:val="en-US"/>
              </w:rPr>
              <w:t>Βραδύκαυστη Θρυαλλίδα</w:t>
            </w:r>
          </w:p>
        </w:tc>
      </w:tr>
      <w:tr w:rsidR="007C3170" w:rsidRPr="00DB2FA8" w:rsidTr="00DB2FA8">
        <w:trPr>
          <w:trHeight w:val="200"/>
        </w:trPr>
        <w:tc>
          <w:tcPr>
            <w:tcW w:w="2088" w:type="dxa"/>
            <w:vMerge/>
            <w:vAlign w:val="center"/>
          </w:tcPr>
          <w:p w:rsidR="007C3170" w:rsidRPr="00DB2FA8" w:rsidRDefault="007C3170" w:rsidP="00DB2FA8">
            <w:pPr>
              <w:spacing w:after="0" w:line="240" w:lineRule="auto"/>
              <w:jc w:val="center"/>
            </w:pPr>
          </w:p>
        </w:tc>
        <w:tc>
          <w:tcPr>
            <w:tcW w:w="2340" w:type="dxa"/>
            <w:vMerge/>
            <w:vAlign w:val="center"/>
          </w:tcPr>
          <w:p w:rsidR="007C3170" w:rsidRPr="00DB2FA8" w:rsidRDefault="007C3170" w:rsidP="00DB2FA8">
            <w:pPr>
              <w:spacing w:after="0" w:line="240" w:lineRule="auto"/>
              <w:jc w:val="center"/>
            </w:pPr>
          </w:p>
        </w:tc>
        <w:tc>
          <w:tcPr>
            <w:tcW w:w="4050" w:type="dxa"/>
          </w:tcPr>
          <w:p w:rsidR="007C3170" w:rsidRPr="00DB2FA8" w:rsidRDefault="007C3170" w:rsidP="00DB2FA8">
            <w:pPr>
              <w:spacing w:after="0" w:line="240" w:lineRule="auto"/>
              <w:rPr>
                <w:lang w:val="en-US"/>
              </w:rPr>
            </w:pPr>
            <w:r w:rsidRPr="00DB2FA8">
              <w:rPr>
                <w:lang w:val="en-US"/>
              </w:rPr>
              <w:t>Ακαριαία Θρυαλλίδα</w:t>
            </w:r>
          </w:p>
        </w:tc>
      </w:tr>
      <w:tr w:rsidR="007C3170" w:rsidRPr="00DB2FA8" w:rsidTr="00DB2FA8">
        <w:trPr>
          <w:trHeight w:val="200"/>
        </w:trPr>
        <w:tc>
          <w:tcPr>
            <w:tcW w:w="2088" w:type="dxa"/>
            <w:vMerge/>
            <w:vAlign w:val="center"/>
          </w:tcPr>
          <w:p w:rsidR="007C3170" w:rsidRPr="00DB2FA8" w:rsidRDefault="007C3170" w:rsidP="00DB2FA8">
            <w:pPr>
              <w:spacing w:after="0" w:line="240" w:lineRule="auto"/>
              <w:jc w:val="center"/>
            </w:pPr>
          </w:p>
        </w:tc>
        <w:tc>
          <w:tcPr>
            <w:tcW w:w="2340" w:type="dxa"/>
            <w:vMerge/>
            <w:vAlign w:val="center"/>
          </w:tcPr>
          <w:p w:rsidR="007C3170" w:rsidRPr="00DB2FA8" w:rsidRDefault="007C3170" w:rsidP="00DB2FA8">
            <w:pPr>
              <w:spacing w:after="0" w:line="240" w:lineRule="auto"/>
              <w:jc w:val="center"/>
            </w:pPr>
          </w:p>
        </w:tc>
        <w:tc>
          <w:tcPr>
            <w:tcW w:w="4050" w:type="dxa"/>
          </w:tcPr>
          <w:p w:rsidR="007C3170" w:rsidRPr="00DB2FA8" w:rsidRDefault="007C3170" w:rsidP="00DB2FA8">
            <w:pPr>
              <w:spacing w:after="0" w:line="240" w:lineRule="auto"/>
              <w:rPr>
                <w:lang w:val="en-US"/>
              </w:rPr>
            </w:pPr>
            <w:r w:rsidRPr="00DB2FA8">
              <w:rPr>
                <w:lang w:val="en-US"/>
              </w:rPr>
              <w:t>Κοινοί Πυροκροτητές Νο8</w:t>
            </w:r>
          </w:p>
        </w:tc>
      </w:tr>
      <w:tr w:rsidR="007C3170" w:rsidRPr="00DB2FA8" w:rsidTr="00DB2FA8">
        <w:trPr>
          <w:trHeight w:val="200"/>
        </w:trPr>
        <w:tc>
          <w:tcPr>
            <w:tcW w:w="2088" w:type="dxa"/>
            <w:vMerge/>
            <w:vAlign w:val="center"/>
          </w:tcPr>
          <w:p w:rsidR="007C3170" w:rsidRPr="00DB2FA8" w:rsidRDefault="007C3170" w:rsidP="00DB2FA8">
            <w:pPr>
              <w:spacing w:after="0" w:line="240" w:lineRule="auto"/>
              <w:jc w:val="center"/>
            </w:pPr>
          </w:p>
        </w:tc>
        <w:tc>
          <w:tcPr>
            <w:tcW w:w="2340" w:type="dxa"/>
            <w:vMerge/>
            <w:vAlign w:val="center"/>
          </w:tcPr>
          <w:p w:rsidR="007C3170" w:rsidRPr="00DB2FA8" w:rsidRDefault="007C3170" w:rsidP="00DB2FA8">
            <w:pPr>
              <w:spacing w:after="0" w:line="240" w:lineRule="auto"/>
              <w:jc w:val="center"/>
            </w:pPr>
          </w:p>
        </w:tc>
        <w:tc>
          <w:tcPr>
            <w:tcW w:w="4050" w:type="dxa"/>
          </w:tcPr>
          <w:p w:rsidR="007C3170" w:rsidRPr="00DB2FA8" w:rsidRDefault="007C3170" w:rsidP="00DB2FA8">
            <w:pPr>
              <w:spacing w:after="0" w:line="240" w:lineRule="auto"/>
              <w:rPr>
                <w:lang w:val="en-US"/>
              </w:rPr>
            </w:pPr>
            <w:r w:rsidRPr="00DB2FA8">
              <w:rPr>
                <w:lang w:val="en-US"/>
              </w:rPr>
              <w:t>Ηλεκτρικοί Πυροκροτητές</w:t>
            </w:r>
          </w:p>
        </w:tc>
      </w:tr>
      <w:tr w:rsidR="007C3170" w:rsidRPr="00DB2FA8" w:rsidTr="00DB2FA8">
        <w:trPr>
          <w:trHeight w:val="200"/>
        </w:trPr>
        <w:tc>
          <w:tcPr>
            <w:tcW w:w="2088" w:type="dxa"/>
            <w:vMerge/>
            <w:vAlign w:val="center"/>
          </w:tcPr>
          <w:p w:rsidR="007C3170" w:rsidRPr="00DB2FA8" w:rsidRDefault="007C3170" w:rsidP="00DB2FA8">
            <w:pPr>
              <w:spacing w:after="0" w:line="240" w:lineRule="auto"/>
              <w:jc w:val="center"/>
            </w:pPr>
          </w:p>
        </w:tc>
        <w:tc>
          <w:tcPr>
            <w:tcW w:w="2340" w:type="dxa"/>
            <w:vMerge/>
            <w:vAlign w:val="center"/>
          </w:tcPr>
          <w:p w:rsidR="007C3170" w:rsidRPr="00DB2FA8" w:rsidRDefault="007C3170" w:rsidP="00DB2FA8">
            <w:pPr>
              <w:spacing w:after="0" w:line="240" w:lineRule="auto"/>
              <w:jc w:val="center"/>
            </w:pPr>
          </w:p>
        </w:tc>
        <w:tc>
          <w:tcPr>
            <w:tcW w:w="4050" w:type="dxa"/>
          </w:tcPr>
          <w:p w:rsidR="007C3170" w:rsidRPr="00DB2FA8" w:rsidRDefault="007C3170" w:rsidP="00DB2FA8">
            <w:pPr>
              <w:spacing w:after="0" w:line="240" w:lineRule="auto"/>
              <w:rPr>
                <w:lang w:val="en-US"/>
              </w:rPr>
            </w:pPr>
            <w:r w:rsidRPr="00DB2FA8">
              <w:rPr>
                <w:lang w:val="en-US"/>
              </w:rPr>
              <w:t>Μη Ηλεκτρικοί Πυροκροτητές</w:t>
            </w:r>
          </w:p>
        </w:tc>
      </w:tr>
      <w:tr w:rsidR="007C3170" w:rsidRPr="00DB2FA8" w:rsidTr="00DB2FA8">
        <w:trPr>
          <w:trHeight w:val="802"/>
        </w:trPr>
        <w:tc>
          <w:tcPr>
            <w:tcW w:w="2088" w:type="dxa"/>
            <w:vMerge/>
            <w:vAlign w:val="center"/>
          </w:tcPr>
          <w:p w:rsidR="007C3170" w:rsidRPr="00DB2FA8" w:rsidRDefault="007C3170" w:rsidP="00DB2FA8">
            <w:pPr>
              <w:spacing w:after="0" w:line="240" w:lineRule="auto"/>
              <w:jc w:val="center"/>
            </w:pPr>
          </w:p>
        </w:tc>
        <w:tc>
          <w:tcPr>
            <w:tcW w:w="2340" w:type="dxa"/>
            <w:vAlign w:val="center"/>
          </w:tcPr>
          <w:p w:rsidR="007C3170" w:rsidRPr="00DB2FA8" w:rsidRDefault="007C3170" w:rsidP="00DB2FA8">
            <w:pPr>
              <w:spacing w:after="0" w:line="240" w:lineRule="auto"/>
              <w:jc w:val="center"/>
            </w:pPr>
            <w:r w:rsidRPr="00DB2FA8">
              <w:t>Κατηγορίες κινδύνου</w:t>
            </w:r>
          </w:p>
        </w:tc>
        <w:tc>
          <w:tcPr>
            <w:tcW w:w="4050" w:type="dxa"/>
          </w:tcPr>
          <w:p w:rsidR="007C3170" w:rsidRPr="00DB2FA8" w:rsidRDefault="007C3170" w:rsidP="00DB2FA8">
            <w:pPr>
              <w:spacing w:after="0" w:line="240" w:lineRule="auto"/>
            </w:pPr>
            <w:r w:rsidRPr="00DB2FA8">
              <w:rPr>
                <w:lang w:val="en-US"/>
              </w:rPr>
              <w:t>H</w:t>
            </w:r>
            <w:r w:rsidRPr="00DB2FA8">
              <w:t xml:space="preserve">201, </w:t>
            </w:r>
            <w:r w:rsidRPr="00DB2FA8">
              <w:rPr>
                <w:lang w:val="en-GB"/>
              </w:rPr>
              <w:t>H</w:t>
            </w:r>
            <w:r w:rsidRPr="00DB2FA8">
              <w:t xml:space="preserve">204, </w:t>
            </w:r>
            <w:r w:rsidRPr="00DB2FA8">
              <w:rPr>
                <w:lang w:val="en-GB"/>
              </w:rPr>
              <w:t>H</w:t>
            </w:r>
            <w:r w:rsidRPr="00DB2FA8">
              <w:t xml:space="preserve">272, </w:t>
            </w:r>
            <w:r w:rsidRPr="00DB2FA8">
              <w:rPr>
                <w:lang w:val="en-GB"/>
              </w:rPr>
              <w:t>H</w:t>
            </w:r>
            <w:r w:rsidRPr="00DB2FA8">
              <w:t>300+</w:t>
            </w:r>
            <w:r w:rsidRPr="00DB2FA8">
              <w:rPr>
                <w:lang w:val="en-GB"/>
              </w:rPr>
              <w:t>H</w:t>
            </w:r>
            <w:r w:rsidRPr="00DB2FA8">
              <w:t xml:space="preserve">330, </w:t>
            </w:r>
            <w:r w:rsidRPr="00DB2FA8">
              <w:rPr>
                <w:lang w:val="en-GB"/>
              </w:rPr>
              <w:t>H</w:t>
            </w:r>
            <w:r w:rsidRPr="00DB2FA8">
              <w:t xml:space="preserve">302, </w:t>
            </w:r>
            <w:r w:rsidRPr="00DB2FA8">
              <w:rPr>
                <w:lang w:val="en-GB"/>
              </w:rPr>
              <w:t>H</w:t>
            </w:r>
            <w:r w:rsidRPr="00DB2FA8">
              <w:t xml:space="preserve">310, </w:t>
            </w:r>
            <w:r w:rsidRPr="00DB2FA8">
              <w:rPr>
                <w:lang w:val="en-GB"/>
              </w:rPr>
              <w:t>H</w:t>
            </w:r>
            <w:r w:rsidRPr="00DB2FA8">
              <w:t xml:space="preserve">312, </w:t>
            </w:r>
            <w:r w:rsidRPr="00DB2FA8">
              <w:rPr>
                <w:lang w:val="en-GB"/>
              </w:rPr>
              <w:t>H</w:t>
            </w:r>
            <w:r w:rsidRPr="00DB2FA8">
              <w:t xml:space="preserve">315, </w:t>
            </w:r>
            <w:r w:rsidRPr="00DB2FA8">
              <w:rPr>
                <w:lang w:val="en-GB"/>
              </w:rPr>
              <w:t>H</w:t>
            </w:r>
            <w:r w:rsidRPr="00DB2FA8">
              <w:t xml:space="preserve">319, </w:t>
            </w:r>
            <w:r w:rsidRPr="00DB2FA8">
              <w:rPr>
                <w:lang w:val="en-GB"/>
              </w:rPr>
              <w:t>H</w:t>
            </w:r>
            <w:r w:rsidRPr="00DB2FA8">
              <w:t xml:space="preserve">332, </w:t>
            </w:r>
            <w:r w:rsidRPr="00DB2FA8">
              <w:rPr>
                <w:lang w:val="en-GB"/>
              </w:rPr>
              <w:t>H</w:t>
            </w:r>
            <w:r w:rsidRPr="00DB2FA8">
              <w:t xml:space="preserve">360, </w:t>
            </w:r>
            <w:r w:rsidRPr="00DB2FA8">
              <w:rPr>
                <w:lang w:val="en-GB"/>
              </w:rPr>
              <w:t>H</w:t>
            </w:r>
            <w:r w:rsidRPr="00DB2FA8">
              <w:t xml:space="preserve">373, H400, H410, </w:t>
            </w:r>
            <w:r w:rsidRPr="00DB2FA8">
              <w:rPr>
                <w:lang w:val="en-GB"/>
              </w:rPr>
              <w:t>H</w:t>
            </w:r>
            <w:r w:rsidRPr="00DB2FA8">
              <w:t>412</w:t>
            </w:r>
          </w:p>
        </w:tc>
      </w:tr>
      <w:tr w:rsidR="007C3170" w:rsidRPr="00DB2FA8" w:rsidTr="00DB2FA8">
        <w:trPr>
          <w:trHeight w:val="225"/>
        </w:trPr>
        <w:tc>
          <w:tcPr>
            <w:tcW w:w="2088" w:type="dxa"/>
            <w:vMerge/>
            <w:vAlign w:val="center"/>
          </w:tcPr>
          <w:p w:rsidR="007C3170" w:rsidRPr="00DB2FA8" w:rsidRDefault="007C3170" w:rsidP="00DB2FA8">
            <w:pPr>
              <w:spacing w:after="0" w:line="240" w:lineRule="auto"/>
              <w:jc w:val="center"/>
            </w:pPr>
          </w:p>
        </w:tc>
        <w:tc>
          <w:tcPr>
            <w:tcW w:w="2340" w:type="dxa"/>
            <w:vAlign w:val="center"/>
          </w:tcPr>
          <w:p w:rsidR="007C3170" w:rsidRPr="00DB2FA8" w:rsidRDefault="007C3170" w:rsidP="00BB422B">
            <w:pPr>
              <w:spacing w:after="0" w:line="240" w:lineRule="auto"/>
              <w:jc w:val="center"/>
            </w:pPr>
          </w:p>
        </w:tc>
        <w:tc>
          <w:tcPr>
            <w:tcW w:w="4050" w:type="dxa"/>
          </w:tcPr>
          <w:p w:rsidR="007C3170" w:rsidRPr="00DB2FA8" w:rsidRDefault="007C3170" w:rsidP="00DB2FA8">
            <w:pPr>
              <w:spacing w:after="0" w:line="240" w:lineRule="auto"/>
            </w:pPr>
            <w:r w:rsidRPr="00DB2FA8">
              <w:t>Εκρηκτικό· κίνδυνος μαζικής έκρηξης, οδηγία 1.1, Κίνδυνος πυρκαγιάς ή εκτόξευσης, οδηγία 1.4, Μπορεί να αναζωπυρώσει την πυρκαγιά· οξειδωτικό, κατηγορία 2, 3, Θανατηφόρο σε περίπτωση κατάποσης και εισπνοής, κατηγορία 1, 2., Επιβλαβές σε περίπτωση κατάποσης, κατηγορία 4, Θανατηφόρο σε επαφή με το δέρμα, κατηγορία 1, 2, Τοξικό σε επαφή με το δέρμα, κατηγορία 4, Προκαλεί ερεθισμό του δέρματος, κατηγορία 2, Προκαλεί σοβαρό οφθαλμικό ερεθισμό, κατηγορία 2, Επιβλαβές σε περίπτωση εισπνοής, κατηγορία 4, Μπορεί να βλάψει τη γονιμότητα ή το έμβρυο, κατηγορία 1Α, 1B, Μπορεί να προκαλέσει βλάβες στα όργανα ύστερα από παρατεταμένη ή επανειλημμένη έκθεση, κατηγορία 2., Πολύ τοξικό για τους υδρόβιους οργανισμούς, κατηγορία 1, Πολύ τοξικό για τους υδρόβιους οργανισμούς, με μακροχρόνιες επιπτώσεις, κατηγορία</w:t>
            </w:r>
          </w:p>
          <w:p w:rsidR="007C3170" w:rsidRPr="00DB2FA8" w:rsidRDefault="007C3170" w:rsidP="00DB2FA8">
            <w:pPr>
              <w:spacing w:after="0" w:line="240" w:lineRule="auto"/>
            </w:pPr>
            <w:r w:rsidRPr="00DB2FA8">
              <w:t>1, Επιβλαβές για τους υδρόβιους οργανισμούς, με μακροχρόνιες επιπτώσεις, κατηγορία 3.</w:t>
            </w:r>
          </w:p>
        </w:tc>
      </w:tr>
      <w:tr w:rsidR="007C3170" w:rsidRPr="00DB2FA8" w:rsidTr="00DB2FA8">
        <w:trPr>
          <w:trHeight w:val="226"/>
        </w:trPr>
        <w:tc>
          <w:tcPr>
            <w:tcW w:w="2088" w:type="dxa"/>
            <w:vMerge w:val="restart"/>
            <w:vAlign w:val="center"/>
          </w:tcPr>
          <w:p w:rsidR="007C3170" w:rsidRPr="00DB2FA8" w:rsidRDefault="007C3170" w:rsidP="00DB2FA8">
            <w:pPr>
              <w:spacing w:after="0" w:line="240" w:lineRule="auto"/>
              <w:jc w:val="center"/>
            </w:pPr>
            <w:r w:rsidRPr="00DB2FA8">
              <w:t>Πληροφορίες έκτακτης ανάγκης</w:t>
            </w:r>
          </w:p>
        </w:tc>
        <w:tc>
          <w:tcPr>
            <w:tcW w:w="2340" w:type="dxa"/>
            <w:vAlign w:val="center"/>
          </w:tcPr>
          <w:p w:rsidR="007C3170" w:rsidRPr="00DB2FA8" w:rsidRDefault="007C3170" w:rsidP="00DB2FA8">
            <w:pPr>
              <w:spacing w:after="0" w:line="240" w:lineRule="auto"/>
            </w:pPr>
            <w:r w:rsidRPr="00DB2FA8">
              <w:t>Πως θα ειδοποιηθεί το κοινό σε περίπτωση ατυχήματος</w:t>
            </w:r>
          </w:p>
        </w:tc>
        <w:tc>
          <w:tcPr>
            <w:tcW w:w="4050" w:type="dxa"/>
            <w:vAlign w:val="center"/>
          </w:tcPr>
          <w:p w:rsidR="007C3170" w:rsidRPr="00DB2FA8" w:rsidRDefault="007C3170" w:rsidP="00DB2FA8">
            <w:pPr>
              <w:spacing w:after="0" w:line="240" w:lineRule="auto"/>
            </w:pPr>
          </w:p>
          <w:p w:rsidR="007C3170" w:rsidRPr="00DB2FA8" w:rsidRDefault="007C3170" w:rsidP="00DB2FA8">
            <w:pPr>
              <w:spacing w:after="0" w:line="240" w:lineRule="auto"/>
            </w:pPr>
            <w:r w:rsidRPr="00DB2FA8">
              <w:t>Από τις αρμόδιες αρχές, τις υπηρεσίες έκτακτης ανάγκης και τα τοπικά μέσα ενημέρωσης</w:t>
            </w:r>
          </w:p>
          <w:p w:rsidR="007C3170" w:rsidRPr="00DB2FA8" w:rsidRDefault="007C3170" w:rsidP="00DB2FA8">
            <w:pPr>
              <w:spacing w:after="0" w:line="240" w:lineRule="auto"/>
            </w:pPr>
          </w:p>
        </w:tc>
      </w:tr>
      <w:tr w:rsidR="007C3170" w:rsidRPr="00DB2FA8" w:rsidTr="00DB2FA8">
        <w:trPr>
          <w:trHeight w:val="225"/>
        </w:trPr>
        <w:tc>
          <w:tcPr>
            <w:tcW w:w="2088" w:type="dxa"/>
            <w:vMerge/>
          </w:tcPr>
          <w:p w:rsidR="007C3170" w:rsidRPr="00DB2FA8" w:rsidRDefault="007C3170" w:rsidP="00DB2FA8">
            <w:pPr>
              <w:spacing w:after="0" w:line="240" w:lineRule="auto"/>
              <w:jc w:val="center"/>
            </w:pPr>
          </w:p>
        </w:tc>
        <w:tc>
          <w:tcPr>
            <w:tcW w:w="2340" w:type="dxa"/>
            <w:vAlign w:val="center"/>
          </w:tcPr>
          <w:p w:rsidR="007C3170" w:rsidRPr="00DB2FA8" w:rsidRDefault="007C3170" w:rsidP="00DB2FA8">
            <w:pPr>
              <w:spacing w:after="0" w:line="240" w:lineRule="auto"/>
            </w:pPr>
            <w:r w:rsidRPr="00DB2FA8">
              <w:t>Αντίδραση κοινού σε περίπτωση μεγάλου ατυχήματος (Οδηγίες Πολιτικής Προστασίας)</w:t>
            </w:r>
          </w:p>
        </w:tc>
        <w:tc>
          <w:tcPr>
            <w:tcW w:w="4050" w:type="dxa"/>
          </w:tcPr>
          <w:p w:rsidR="007C3170" w:rsidRPr="00DB2FA8" w:rsidRDefault="007C3170" w:rsidP="00DB2FA8">
            <w:pPr>
              <w:pStyle w:val="ListParagraph"/>
              <w:numPr>
                <w:ilvl w:val="0"/>
                <w:numId w:val="1"/>
              </w:numPr>
              <w:spacing w:after="0" w:line="240" w:lineRule="auto"/>
              <w:ind w:left="166" w:hanging="166"/>
            </w:pPr>
            <w:r w:rsidRPr="00DB2FA8">
              <w:t>Διατηρήστε την ψυχραιμία σας και προσπαθήστε να καθησυχάσετε τους γύρω σας.</w:t>
            </w:r>
          </w:p>
          <w:p w:rsidR="007C3170" w:rsidRPr="00DB2FA8" w:rsidRDefault="007C3170" w:rsidP="00DB2FA8">
            <w:pPr>
              <w:pStyle w:val="ListParagraph"/>
              <w:numPr>
                <w:ilvl w:val="0"/>
                <w:numId w:val="1"/>
              </w:numPr>
              <w:spacing w:after="0" w:line="240" w:lineRule="auto"/>
              <w:ind w:left="166" w:hanging="166"/>
            </w:pPr>
            <w:r w:rsidRPr="00DB2FA8">
              <w:t>Παραμείνετε ή καταφύγετε αμέσως σε ασφαλή κλειστό χώρο και αποφύγετε να κυκλοφορείτε στον δρόμο. Σκοπός είναι να διαφυλάξετε την υγεία σας από επικίνδυνες χημικές ουσίες που μπορεί να εισέλθουν στο σπίτι σας, από πιθανές εκρήξεις (πρωτογενή και δευτερογενή θραύσματα) και από τη θερμική ακτινοβολία.</w:t>
            </w:r>
          </w:p>
          <w:p w:rsidR="007C3170" w:rsidRPr="00DB2FA8" w:rsidRDefault="007C3170" w:rsidP="00DB2FA8">
            <w:pPr>
              <w:pStyle w:val="ListParagraph"/>
              <w:numPr>
                <w:ilvl w:val="0"/>
                <w:numId w:val="1"/>
              </w:numPr>
              <w:spacing w:after="0" w:line="240" w:lineRule="auto"/>
              <w:ind w:left="166" w:hanging="166"/>
            </w:pPr>
            <w:r w:rsidRPr="00DB2FA8">
              <w:t>Μην πάτε στον χώρο του συμβάντος.</w:t>
            </w:r>
          </w:p>
          <w:p w:rsidR="007C3170" w:rsidRPr="00DB2FA8" w:rsidRDefault="007C3170" w:rsidP="00DB2FA8">
            <w:pPr>
              <w:pStyle w:val="ListParagraph"/>
              <w:numPr>
                <w:ilvl w:val="0"/>
                <w:numId w:val="1"/>
              </w:numPr>
              <w:spacing w:after="0" w:line="240" w:lineRule="auto"/>
              <w:ind w:left="166" w:hanging="166"/>
            </w:pPr>
            <w:r w:rsidRPr="00DB2FA8">
              <w:t>Μην εκθέτετε τον εαυτό σας και τους άλλους σε κίνδυνο.</w:t>
            </w:r>
          </w:p>
          <w:p w:rsidR="007C3170" w:rsidRPr="00DB2FA8" w:rsidRDefault="007C3170" w:rsidP="00DB2FA8">
            <w:pPr>
              <w:pStyle w:val="ListParagraph"/>
              <w:numPr>
                <w:ilvl w:val="0"/>
                <w:numId w:val="1"/>
              </w:numPr>
              <w:spacing w:after="0" w:line="240" w:lineRule="auto"/>
              <w:ind w:left="166" w:hanging="166"/>
            </w:pPr>
            <w:r w:rsidRPr="00DB2FA8">
              <w:t>Εάν είστε σε άλλο κτίριο εκτός σπιτιού, συνεισφέρετε στην εφαρμογή του σχεδίου έκτακτης ανάγκης του κτιρίο</w:t>
            </w:r>
            <w:bookmarkStart w:id="0" w:name="_GoBack"/>
            <w:bookmarkEnd w:id="0"/>
            <w:r w:rsidRPr="00DB2FA8">
              <w:t>υ.</w:t>
            </w:r>
          </w:p>
        </w:tc>
      </w:tr>
      <w:tr w:rsidR="007C3170" w:rsidRPr="00DB2FA8" w:rsidTr="00DB2FA8">
        <w:trPr>
          <w:trHeight w:val="113"/>
        </w:trPr>
        <w:tc>
          <w:tcPr>
            <w:tcW w:w="2088" w:type="dxa"/>
            <w:vMerge w:val="restart"/>
            <w:vAlign w:val="center"/>
          </w:tcPr>
          <w:p w:rsidR="007C3170" w:rsidRPr="00DB2FA8" w:rsidRDefault="007C3170" w:rsidP="00DB2FA8">
            <w:pPr>
              <w:spacing w:after="0" w:line="240" w:lineRule="auto"/>
              <w:jc w:val="center"/>
            </w:pPr>
            <w:r w:rsidRPr="00DB2FA8">
              <w:t>Επιθεώρηση</w:t>
            </w:r>
          </w:p>
        </w:tc>
        <w:tc>
          <w:tcPr>
            <w:tcW w:w="2340" w:type="dxa"/>
          </w:tcPr>
          <w:p w:rsidR="007C3170" w:rsidRPr="00DB2FA8" w:rsidRDefault="007C3170" w:rsidP="00DB2FA8">
            <w:pPr>
              <w:spacing w:after="0" w:line="240" w:lineRule="auto"/>
            </w:pPr>
            <w:r w:rsidRPr="00DB2FA8">
              <w:t>Ημερομηνία πιο πρόσφατης επιθεώρησης</w:t>
            </w:r>
          </w:p>
        </w:tc>
        <w:tc>
          <w:tcPr>
            <w:tcW w:w="4050" w:type="dxa"/>
            <w:vAlign w:val="center"/>
          </w:tcPr>
          <w:p w:rsidR="007C3170" w:rsidRPr="00DB2FA8" w:rsidRDefault="007C3170" w:rsidP="00DB2FA8">
            <w:pPr>
              <w:spacing w:after="0" w:line="240" w:lineRule="auto"/>
              <w:jc w:val="center"/>
              <w:rPr>
                <w:lang w:val="en-US"/>
              </w:rPr>
            </w:pPr>
            <w:r>
              <w:t>14</w:t>
            </w:r>
            <w:r w:rsidRPr="00DB2FA8">
              <w:rPr>
                <w:lang w:val="en-US"/>
              </w:rPr>
              <w:t>-03-2019</w:t>
            </w:r>
          </w:p>
        </w:tc>
      </w:tr>
      <w:tr w:rsidR="007C3170" w:rsidRPr="00DB2FA8" w:rsidTr="00DB2FA8">
        <w:trPr>
          <w:trHeight w:val="112"/>
        </w:trPr>
        <w:tc>
          <w:tcPr>
            <w:tcW w:w="2088" w:type="dxa"/>
            <w:vMerge/>
          </w:tcPr>
          <w:p w:rsidR="007C3170" w:rsidRPr="00DB2FA8" w:rsidRDefault="007C3170" w:rsidP="00DB2FA8">
            <w:pPr>
              <w:spacing w:after="0" w:line="240" w:lineRule="auto"/>
              <w:jc w:val="center"/>
            </w:pPr>
          </w:p>
        </w:tc>
        <w:tc>
          <w:tcPr>
            <w:tcW w:w="2340" w:type="dxa"/>
          </w:tcPr>
          <w:p w:rsidR="007C3170" w:rsidRPr="00DB2FA8" w:rsidRDefault="007C3170" w:rsidP="00DB2FA8">
            <w:pPr>
              <w:spacing w:after="0" w:line="240" w:lineRule="auto"/>
            </w:pPr>
            <w:r w:rsidRPr="00DB2FA8">
              <w:t xml:space="preserve">Διαθέσιμες  πληροφορίες σχετικά με την επιθεώρηση </w:t>
            </w:r>
          </w:p>
        </w:tc>
        <w:tc>
          <w:tcPr>
            <w:tcW w:w="4050" w:type="dxa"/>
            <w:vAlign w:val="center"/>
          </w:tcPr>
          <w:p w:rsidR="007C3170" w:rsidRPr="00DB2FA8" w:rsidRDefault="007C3170" w:rsidP="00DB2FA8">
            <w:pPr>
              <w:spacing w:after="0" w:line="240" w:lineRule="auto"/>
              <w:jc w:val="center"/>
              <w:rPr>
                <w:lang w:val="en-US"/>
              </w:rPr>
            </w:pPr>
            <w:r w:rsidRPr="00DB2FA8">
              <w:rPr>
                <w:lang w:val="en-US"/>
              </w:rPr>
              <w:t>---</w:t>
            </w:r>
          </w:p>
        </w:tc>
      </w:tr>
      <w:tr w:rsidR="007C3170" w:rsidRPr="00DB2FA8" w:rsidTr="00DB2FA8">
        <w:tc>
          <w:tcPr>
            <w:tcW w:w="2088" w:type="dxa"/>
            <w:vAlign w:val="center"/>
          </w:tcPr>
          <w:p w:rsidR="007C3170" w:rsidRPr="00DB2FA8" w:rsidRDefault="007C3170" w:rsidP="00DB2FA8">
            <w:pPr>
              <w:spacing w:after="0" w:line="240" w:lineRule="auto"/>
              <w:jc w:val="center"/>
            </w:pPr>
            <w:r w:rsidRPr="00DB2FA8">
              <w:t>Λοιπές Πληροφορίες</w:t>
            </w:r>
          </w:p>
        </w:tc>
        <w:tc>
          <w:tcPr>
            <w:tcW w:w="2340" w:type="dxa"/>
          </w:tcPr>
          <w:p w:rsidR="007C3170" w:rsidRPr="00DB2FA8" w:rsidRDefault="007C3170" w:rsidP="00DB2FA8">
            <w:pPr>
              <w:spacing w:after="0" w:line="240" w:lineRule="auto"/>
            </w:pPr>
            <w:r w:rsidRPr="00DB2FA8">
              <w:t>Γειτονικές εγκαταστάσεις που ενδέχεται να έχουν πολλαπλασιαστικά αποτελέσματα (τοποθεσία, διεύθυνση, Τ.Κ)</w:t>
            </w:r>
          </w:p>
        </w:tc>
        <w:tc>
          <w:tcPr>
            <w:tcW w:w="4050" w:type="dxa"/>
            <w:vAlign w:val="center"/>
          </w:tcPr>
          <w:p w:rsidR="007C3170" w:rsidRPr="00DB2FA8" w:rsidRDefault="007C3170" w:rsidP="00DB2FA8">
            <w:pPr>
              <w:spacing w:after="0" w:line="240" w:lineRule="auto"/>
            </w:pPr>
            <w:r w:rsidRPr="00DB2FA8">
              <w:t>Δεν υφίστανται γειτονικές εγκαταστάσεις που ενδέχεται να προξενήσουν πολλαπλασιαστικά αποτελέσματα.</w:t>
            </w:r>
          </w:p>
        </w:tc>
      </w:tr>
    </w:tbl>
    <w:p w:rsidR="007C3170" w:rsidRPr="00F260AD" w:rsidRDefault="007C3170" w:rsidP="00F260AD"/>
    <w:sectPr w:rsidR="007C3170" w:rsidRPr="00F260AD" w:rsidSect="00013692">
      <w:footerReference w:type="default" r:id="rId9"/>
      <w:pgSz w:w="11906" w:h="16838"/>
      <w:pgMar w:top="1276"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170" w:rsidRDefault="007C3170" w:rsidP="0070573B">
      <w:pPr>
        <w:spacing w:after="0" w:line="240" w:lineRule="auto"/>
      </w:pPr>
      <w:r>
        <w:separator/>
      </w:r>
    </w:p>
  </w:endnote>
  <w:endnote w:type="continuationSeparator" w:id="0">
    <w:p w:rsidR="007C3170" w:rsidRDefault="007C3170" w:rsidP="00705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70" w:rsidRDefault="007C3170">
    <w:pPr>
      <w:pStyle w:val="Footer"/>
      <w:jc w:val="center"/>
    </w:pPr>
    <w:fldSimple w:instr="PAGE   \* MERGEFORMAT">
      <w:r>
        <w:rPr>
          <w:noProof/>
        </w:rPr>
        <w:t>3</w:t>
      </w:r>
    </w:fldSimple>
  </w:p>
  <w:p w:rsidR="007C3170" w:rsidRDefault="007C3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170" w:rsidRDefault="007C3170" w:rsidP="0070573B">
      <w:pPr>
        <w:spacing w:after="0" w:line="240" w:lineRule="auto"/>
      </w:pPr>
      <w:r>
        <w:separator/>
      </w:r>
    </w:p>
  </w:footnote>
  <w:footnote w:type="continuationSeparator" w:id="0">
    <w:p w:rsidR="007C3170" w:rsidRDefault="007C3170" w:rsidP="007057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10C9F"/>
    <w:multiLevelType w:val="hybridMultilevel"/>
    <w:tmpl w:val="8CEA5B96"/>
    <w:lvl w:ilvl="0" w:tplc="41D29542">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6A3"/>
    <w:rsid w:val="00005443"/>
    <w:rsid w:val="00013692"/>
    <w:rsid w:val="000A19F6"/>
    <w:rsid w:val="000D6EED"/>
    <w:rsid w:val="00111E62"/>
    <w:rsid w:val="001542E0"/>
    <w:rsid w:val="00156E90"/>
    <w:rsid w:val="0018164B"/>
    <w:rsid w:val="00192877"/>
    <w:rsid w:val="00193098"/>
    <w:rsid w:val="001E6D43"/>
    <w:rsid w:val="002014EB"/>
    <w:rsid w:val="002D5537"/>
    <w:rsid w:val="003765CD"/>
    <w:rsid w:val="003B4599"/>
    <w:rsid w:val="003F66A3"/>
    <w:rsid w:val="003F7026"/>
    <w:rsid w:val="00411138"/>
    <w:rsid w:val="00455E4B"/>
    <w:rsid w:val="004642FF"/>
    <w:rsid w:val="00497C12"/>
    <w:rsid w:val="004D0AF9"/>
    <w:rsid w:val="004F4900"/>
    <w:rsid w:val="005166D1"/>
    <w:rsid w:val="00602A71"/>
    <w:rsid w:val="0061744A"/>
    <w:rsid w:val="006C3A53"/>
    <w:rsid w:val="0070573B"/>
    <w:rsid w:val="00722607"/>
    <w:rsid w:val="00723AA6"/>
    <w:rsid w:val="00762E77"/>
    <w:rsid w:val="0077243E"/>
    <w:rsid w:val="007A5C8A"/>
    <w:rsid w:val="007C3170"/>
    <w:rsid w:val="007F0D2C"/>
    <w:rsid w:val="00817C40"/>
    <w:rsid w:val="00827CD2"/>
    <w:rsid w:val="009277E1"/>
    <w:rsid w:val="00931A46"/>
    <w:rsid w:val="009364F0"/>
    <w:rsid w:val="00965C0D"/>
    <w:rsid w:val="009E7964"/>
    <w:rsid w:val="00A56EDD"/>
    <w:rsid w:val="00AB5B66"/>
    <w:rsid w:val="00AF78F5"/>
    <w:rsid w:val="00B27602"/>
    <w:rsid w:val="00B656C0"/>
    <w:rsid w:val="00B67DDC"/>
    <w:rsid w:val="00B83E38"/>
    <w:rsid w:val="00B967DF"/>
    <w:rsid w:val="00BB422B"/>
    <w:rsid w:val="00BD11CD"/>
    <w:rsid w:val="00C23F05"/>
    <w:rsid w:val="00C33D65"/>
    <w:rsid w:val="00CA3777"/>
    <w:rsid w:val="00CA4044"/>
    <w:rsid w:val="00CD3543"/>
    <w:rsid w:val="00D8061F"/>
    <w:rsid w:val="00DB02BA"/>
    <w:rsid w:val="00DB2FA8"/>
    <w:rsid w:val="00DE583E"/>
    <w:rsid w:val="00E21635"/>
    <w:rsid w:val="00E53EDE"/>
    <w:rsid w:val="00EC542F"/>
    <w:rsid w:val="00F260AD"/>
    <w:rsid w:val="00F60DC5"/>
    <w:rsid w:val="00F63BC8"/>
    <w:rsid w:val="00F65DE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44"/>
    <w:pPr>
      <w:spacing w:after="200" w:line="276" w:lineRule="auto"/>
    </w:pPr>
    <w:rPr>
      <w:lang w:eastAsia="en-US"/>
    </w:rPr>
  </w:style>
  <w:style w:type="paragraph" w:styleId="Heading1">
    <w:name w:val="heading 1"/>
    <w:basedOn w:val="Normal"/>
    <w:next w:val="Normal"/>
    <w:link w:val="Heading1Char"/>
    <w:uiPriority w:val="99"/>
    <w:qFormat/>
    <w:rsid w:val="003F66A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D354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B02B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66A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D354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DB02BA"/>
    <w:rPr>
      <w:rFonts w:ascii="Cambria" w:hAnsi="Cambria" w:cs="Times New Roman"/>
      <w:b/>
      <w:bCs/>
      <w:color w:val="4F81BD"/>
    </w:rPr>
  </w:style>
  <w:style w:type="table" w:styleId="TableGrid">
    <w:name w:val="Table Grid"/>
    <w:basedOn w:val="TableNormal"/>
    <w:uiPriority w:val="99"/>
    <w:rsid w:val="00B67D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0573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0573B"/>
    <w:rPr>
      <w:rFonts w:cs="Times New Roman"/>
    </w:rPr>
  </w:style>
  <w:style w:type="paragraph" w:styleId="Footer">
    <w:name w:val="footer"/>
    <w:basedOn w:val="Normal"/>
    <w:link w:val="FooterChar"/>
    <w:uiPriority w:val="99"/>
    <w:rsid w:val="0070573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0573B"/>
    <w:rPr>
      <w:rFonts w:cs="Times New Roman"/>
    </w:rPr>
  </w:style>
  <w:style w:type="paragraph" w:styleId="BalloonText">
    <w:name w:val="Balloon Text"/>
    <w:basedOn w:val="Normal"/>
    <w:link w:val="BalloonTextChar"/>
    <w:uiPriority w:val="99"/>
    <w:semiHidden/>
    <w:rsid w:val="00DB0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2BA"/>
    <w:rPr>
      <w:rFonts w:ascii="Tahoma" w:hAnsi="Tahoma" w:cs="Tahoma"/>
      <w:sz w:val="16"/>
      <w:szCs w:val="16"/>
    </w:rPr>
  </w:style>
  <w:style w:type="character" w:styleId="Hyperlink">
    <w:name w:val="Hyperlink"/>
    <w:basedOn w:val="DefaultParagraphFont"/>
    <w:uiPriority w:val="99"/>
    <w:semiHidden/>
    <w:rsid w:val="00DB02BA"/>
    <w:rPr>
      <w:rFonts w:cs="Times New Roman"/>
      <w:color w:val="0000FF"/>
      <w:u w:val="single"/>
    </w:rPr>
  </w:style>
  <w:style w:type="character" w:styleId="FollowedHyperlink">
    <w:name w:val="FollowedHyperlink"/>
    <w:basedOn w:val="DefaultParagraphFont"/>
    <w:uiPriority w:val="99"/>
    <w:semiHidden/>
    <w:rsid w:val="00DE583E"/>
    <w:rPr>
      <w:rFonts w:cs="Times New Roman"/>
      <w:color w:val="800080"/>
      <w:u w:val="single"/>
    </w:rPr>
  </w:style>
  <w:style w:type="paragraph" w:styleId="ListParagraph">
    <w:name w:val="List Paragraph"/>
    <w:basedOn w:val="Normal"/>
    <w:uiPriority w:val="99"/>
    <w:qFormat/>
    <w:rsid w:val="00C23F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peka.gr/Default.aspx?tabid=548&amp;language=el-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3</Pages>
  <Words>787</Words>
  <Characters>4251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Σπυριδάκου Κυριακή</dc:creator>
  <cp:keywords/>
  <dc:description/>
  <cp:lastModifiedBy> </cp:lastModifiedBy>
  <cp:revision>19</cp:revision>
  <cp:lastPrinted>2019-05-22T05:09:00Z</cp:lastPrinted>
  <dcterms:created xsi:type="dcterms:W3CDTF">2019-05-22T04:53:00Z</dcterms:created>
  <dcterms:modified xsi:type="dcterms:W3CDTF">2019-07-02T10:44:00Z</dcterms:modified>
</cp:coreProperties>
</file>